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D33C7" w:rsidRDefault="00D62D5D" w:rsidP="008D33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B76DF">
              <w:rPr>
                <w:b/>
                <w:sz w:val="24"/>
                <w:szCs w:val="24"/>
              </w:rPr>
              <w:t>Warsztat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598C"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6DF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F33E9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6DF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</w:t>
            </w:r>
            <w:r w:rsidR="00F14E1A">
              <w:rPr>
                <w:b/>
                <w:sz w:val="24"/>
                <w:szCs w:val="24"/>
              </w:rPr>
              <w:t>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A40D6" w:rsidRPr="002A40D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A4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33E96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D33C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CF598C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B76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Lica, dr Katarzyna Jarosińska-Buriak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A40D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A40D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44B0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A40D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A40D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</w:t>
            </w:r>
            <w:r>
              <w:rPr>
                <w:bCs/>
                <w:sz w:val="24"/>
                <w:szCs w:val="24"/>
              </w:rPr>
              <w:t xml:space="preserve"> funkcjonowanie i patologię narządu mowy i </w:t>
            </w:r>
            <w:r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umiejętności w zakresie komunikacji interpersonalnej, potrafi używać głosu w sposób spójny i poprawny przy użyciu różnych technik komunikacyjnych</w:t>
            </w:r>
            <w:r w:rsidR="00E44B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Ped2P_U03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Ped2P_K05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Podstawy teorii powstawania dźwięku w aspekcie prawidłowej emisji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 Budowa i funkcjonowanie aparatu mowy (aparat oddechowy, fonacyjny i artykulacyjny).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Patologie narządu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Higiena oraz  profilaktyka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Typy oddychania, „appoggio” i jego wykorzystanie w emisji głosu mówionego.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Kształcenie prawidłowych nawyków posługiwania się narządem mowy - wydłużanie fazy wydechowej.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oddechowe (generowanie głosu w rezonatorach głosowych, piersiowych, wzbudzanie rezonansu połączone z fonacją głosek)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artykulacyjne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dykcyjne (prawidłowe frazowanie w połączeniu z miękkim atakiem na dźwięk).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Rozgrzewka głosowa nauczyciela.</w:t>
            </w:r>
          </w:p>
          <w:p w:rsidR="00D62D5D" w:rsidRPr="000414CE" w:rsidRDefault="000414CE" w:rsidP="000414C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Realizacja wybranych utworów literackich z zachowaniem warunków prawidłowej emisji głosu – ćwiczenia.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Dąbrowska D., Dziwińska A., </w:t>
            </w:r>
            <w:r>
              <w:rPr>
                <w:i/>
                <w:sz w:val="24"/>
                <w:szCs w:val="24"/>
              </w:rPr>
              <w:t>Emisja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głosu</w:t>
            </w:r>
            <w:r>
              <w:rPr>
                <w:sz w:val="24"/>
                <w:szCs w:val="24"/>
              </w:rPr>
              <w:t>, Wałbrzych 2005.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Łastik A., </w:t>
            </w:r>
            <w:r>
              <w:rPr>
                <w:i/>
                <w:sz w:val="24"/>
                <w:szCs w:val="24"/>
              </w:rPr>
              <w:t>Poznaj swój głos</w:t>
            </w:r>
            <w:r>
              <w:rPr>
                <w:sz w:val="24"/>
                <w:szCs w:val="24"/>
              </w:rPr>
              <w:t>. Wydawnictwo Studio EMKA. Warszawa 2002.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Tarasiewicz B., </w:t>
            </w:r>
            <w:r>
              <w:rPr>
                <w:i/>
                <w:sz w:val="24"/>
                <w:szCs w:val="24"/>
              </w:rPr>
              <w:t>Mówię i śpiewam świadomie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Podręcznik do nauki emisji głosu</w:t>
            </w:r>
            <w:r>
              <w:rPr>
                <w:sz w:val="24"/>
                <w:szCs w:val="24"/>
              </w:rPr>
              <w:t>. Universitas, Kraków 2003.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Walencik-Topiłko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>Sarabanda w chaszczach</w:t>
            </w:r>
            <w:r>
              <w:rPr>
                <w:sz w:val="24"/>
                <w:szCs w:val="24"/>
              </w:rPr>
              <w:t>, Gdańsk 1997.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 xml:space="preserve">Głośno i wyraźnie. 9 lekcji </w:t>
            </w:r>
            <w:r w:rsidR="00F54C40">
              <w:rPr>
                <w:i/>
                <w:sz w:val="24"/>
                <w:szCs w:val="24"/>
              </w:rPr>
              <w:t>dobrego mówienia</w:t>
            </w:r>
            <w:r w:rsidR="00F54C40">
              <w:rPr>
                <w:sz w:val="24"/>
                <w:szCs w:val="24"/>
              </w:rPr>
              <w:t>, Gdańsk 2007.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Kowalewska E., Walencik-Topiłko A., </w:t>
            </w:r>
            <w:r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>
              <w:rPr>
                <w:sz w:val="24"/>
                <w:szCs w:val="24"/>
              </w:rPr>
              <w:t xml:space="preserve">[w:] </w:t>
            </w:r>
            <w:r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>
              <w:rPr>
                <w:sz w:val="24"/>
                <w:szCs w:val="24"/>
              </w:rPr>
              <w:t xml:space="preserve"> / red. nauk. S. Milewski, K. Kaczorowska-Bray, Gdańsk 2015. 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Walencik-Topiłko A., </w:t>
            </w:r>
            <w:r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 xml:space="preserve">:] </w:t>
            </w:r>
            <w:r>
              <w:rPr>
                <w:i/>
                <w:iCs/>
                <w:sz w:val="24"/>
                <w:szCs w:val="24"/>
              </w:rPr>
              <w:t>Logopedia artystyczna</w:t>
            </w:r>
            <w:r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A40D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2A40D6"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0414CE" w:rsidRDefault="000414CE" w:rsidP="000414CE">
            <w:pPr>
              <w:pStyle w:val="Bezodstpw"/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Podające (pogadanka, praca z książką), praktyczne (ćwiczenia oddechowe, fonacyjne, artykulacyjne, dykcyjne i ortofoniczne) i problemowe (dyskusja).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A40D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E44B01" w:rsidRDefault="00D62D5D" w:rsidP="00C275A2">
            <w:pPr>
              <w:jc w:val="center"/>
              <w:rPr>
                <w:sz w:val="22"/>
                <w:szCs w:val="22"/>
              </w:rPr>
            </w:pPr>
            <w:r w:rsidRPr="00E44B01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 xml:space="preserve">uczenia </w:t>
            </w:r>
            <w:r w:rsidR="002A40D6">
              <w:rPr>
                <w:sz w:val="22"/>
                <w:szCs w:val="22"/>
              </w:rPr>
              <w:lastRenderedPageBreak/>
              <w:t>się</w:t>
            </w:r>
            <w:r w:rsidRPr="00E44B01">
              <w:rPr>
                <w:sz w:val="22"/>
                <w:szCs w:val="22"/>
              </w:rPr>
              <w:t>/grupy efektów</w:t>
            </w:r>
            <w:r w:rsidRPr="00E44B01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2688D">
              <w:rPr>
                <w:sz w:val="24"/>
                <w:szCs w:val="24"/>
              </w:rPr>
              <w:lastRenderedPageBreak/>
              <w:t>Test z wiedzy 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01, 02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  <w:r w:rsidR="0001388C">
              <w:rPr>
                <w:sz w:val="24"/>
                <w:szCs w:val="24"/>
              </w:rPr>
              <w:t xml:space="preserve"> (praca w zespołach).</w:t>
            </w:r>
            <w:bookmarkStart w:id="0" w:name="_GoBack"/>
            <w:bookmarkEnd w:id="0"/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04, 05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40D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3C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3C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3C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4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D33C7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B76D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B76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1388C"/>
    <w:rsid w:val="000414CE"/>
    <w:rsid w:val="000B414A"/>
    <w:rsid w:val="00191586"/>
    <w:rsid w:val="00292893"/>
    <w:rsid w:val="002A40D6"/>
    <w:rsid w:val="00346E51"/>
    <w:rsid w:val="003A1788"/>
    <w:rsid w:val="003B76DF"/>
    <w:rsid w:val="003E7A7E"/>
    <w:rsid w:val="003F403D"/>
    <w:rsid w:val="00476B06"/>
    <w:rsid w:val="00534D91"/>
    <w:rsid w:val="0063334D"/>
    <w:rsid w:val="006C7DB2"/>
    <w:rsid w:val="00713AD5"/>
    <w:rsid w:val="0074217D"/>
    <w:rsid w:val="008D33C7"/>
    <w:rsid w:val="00900650"/>
    <w:rsid w:val="00903F80"/>
    <w:rsid w:val="00950A88"/>
    <w:rsid w:val="00993744"/>
    <w:rsid w:val="00AD79BE"/>
    <w:rsid w:val="00AE5499"/>
    <w:rsid w:val="00B30A6F"/>
    <w:rsid w:val="00B65465"/>
    <w:rsid w:val="00C94F3E"/>
    <w:rsid w:val="00CF3D2D"/>
    <w:rsid w:val="00CF598C"/>
    <w:rsid w:val="00CF67A2"/>
    <w:rsid w:val="00D30D27"/>
    <w:rsid w:val="00D62D5D"/>
    <w:rsid w:val="00D76676"/>
    <w:rsid w:val="00D828D1"/>
    <w:rsid w:val="00E44B01"/>
    <w:rsid w:val="00EA2BC5"/>
    <w:rsid w:val="00F14E1A"/>
    <w:rsid w:val="00F33E96"/>
    <w:rsid w:val="00F357A7"/>
    <w:rsid w:val="00F5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4C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4CE"/>
    <w:rPr>
      <w:i/>
      <w:iCs/>
    </w:rPr>
  </w:style>
  <w:style w:type="paragraph" w:styleId="Bezodstpw">
    <w:name w:val="No Spacing"/>
    <w:uiPriority w:val="1"/>
    <w:qFormat/>
    <w:rsid w:val="0004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2018-12-11T22:13:00Z</dcterms:created>
  <dcterms:modified xsi:type="dcterms:W3CDTF">2019-09-22T12:38:00Z</dcterms:modified>
</cp:coreProperties>
</file>